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7FB8B" w14:textId="77777777" w:rsidR="00186A7B" w:rsidRDefault="00186A7B" w:rsidP="00101558">
      <w:pPr>
        <w:pStyle w:val="a3"/>
        <w:spacing w:before="0" w:beforeAutospacing="0" w:after="0" w:afterAutospacing="0" w:line="270" w:lineRule="atLeast"/>
        <w:jc w:val="center"/>
        <w:outlineLvl w:val="0"/>
        <w:rPr>
          <w:rFonts w:ascii="黑体" w:eastAsia="黑体" w:hAnsi="黑体"/>
          <w:b/>
          <w:bCs/>
          <w:color w:val="333333"/>
          <w:sz w:val="48"/>
          <w:szCs w:val="48"/>
        </w:rPr>
      </w:pPr>
    </w:p>
    <w:p w14:paraId="2519BFBE" w14:textId="77777777" w:rsidR="00186A7B" w:rsidRDefault="00186A7B" w:rsidP="00101558">
      <w:pPr>
        <w:pStyle w:val="a3"/>
        <w:spacing w:before="0" w:beforeAutospacing="0" w:after="0" w:afterAutospacing="0" w:line="270" w:lineRule="atLeast"/>
        <w:jc w:val="center"/>
        <w:outlineLvl w:val="0"/>
        <w:rPr>
          <w:rFonts w:ascii="黑体" w:eastAsia="黑体" w:hAnsi="黑体"/>
          <w:b/>
          <w:bCs/>
          <w:color w:val="333333"/>
          <w:sz w:val="48"/>
          <w:szCs w:val="48"/>
        </w:rPr>
      </w:pPr>
    </w:p>
    <w:p w14:paraId="596F99CC" w14:textId="30467807" w:rsidR="00592D46" w:rsidRPr="00592D46" w:rsidRDefault="00592D46" w:rsidP="00101558">
      <w:pPr>
        <w:pStyle w:val="a3"/>
        <w:spacing w:before="0" w:beforeAutospacing="0" w:after="0" w:afterAutospacing="0" w:line="270" w:lineRule="atLeast"/>
        <w:jc w:val="center"/>
        <w:outlineLvl w:val="0"/>
        <w:rPr>
          <w:rFonts w:ascii="黑体" w:eastAsia="黑体" w:hAnsi="黑体"/>
          <w:b/>
          <w:bCs/>
          <w:color w:val="333333"/>
          <w:sz w:val="48"/>
          <w:szCs w:val="48"/>
        </w:rPr>
      </w:pPr>
      <w:r w:rsidRPr="00592D46">
        <w:rPr>
          <w:rFonts w:ascii="黑体" w:eastAsia="黑体" w:hAnsi="黑体" w:hint="eastAsia"/>
          <w:b/>
          <w:bCs/>
          <w:color w:val="333333"/>
          <w:sz w:val="48"/>
          <w:szCs w:val="48"/>
        </w:rPr>
        <w:t>20</w:t>
      </w:r>
      <w:r w:rsidR="005E59BF">
        <w:rPr>
          <w:rFonts w:ascii="黑体" w:eastAsia="黑体" w:hAnsi="黑体" w:hint="eastAsia"/>
          <w:b/>
          <w:bCs/>
          <w:color w:val="333333"/>
          <w:sz w:val="48"/>
          <w:szCs w:val="48"/>
        </w:rPr>
        <w:t>2</w:t>
      </w:r>
      <w:r w:rsidR="00DC7390">
        <w:rPr>
          <w:rFonts w:ascii="黑体" w:eastAsia="黑体" w:hAnsi="黑体"/>
          <w:b/>
          <w:bCs/>
          <w:color w:val="333333"/>
          <w:sz w:val="48"/>
          <w:szCs w:val="48"/>
        </w:rPr>
        <w:t>1</w:t>
      </w:r>
      <w:r w:rsidRPr="00592D46">
        <w:rPr>
          <w:rFonts w:ascii="黑体" w:eastAsia="黑体" w:hAnsi="黑体" w:hint="eastAsia"/>
          <w:b/>
          <w:bCs/>
          <w:color w:val="333333"/>
          <w:sz w:val="48"/>
          <w:szCs w:val="48"/>
        </w:rPr>
        <w:t>年度美丽乡村建设与发展</w:t>
      </w:r>
    </w:p>
    <w:p w14:paraId="296C19AD" w14:textId="64187A48" w:rsidR="00592D46" w:rsidRPr="00186A7B" w:rsidRDefault="00592D46" w:rsidP="00101558">
      <w:pPr>
        <w:pStyle w:val="a3"/>
        <w:spacing w:before="0" w:beforeAutospacing="0" w:after="0" w:afterAutospacing="0" w:line="270" w:lineRule="atLeast"/>
        <w:jc w:val="center"/>
        <w:outlineLvl w:val="0"/>
        <w:rPr>
          <w:rFonts w:ascii="黑体" w:eastAsia="黑体" w:hAnsi="黑体"/>
          <w:b/>
          <w:bCs/>
          <w:color w:val="333333"/>
          <w:sz w:val="48"/>
          <w:szCs w:val="48"/>
        </w:rPr>
      </w:pPr>
      <w:r w:rsidRPr="00592D46">
        <w:rPr>
          <w:rFonts w:ascii="黑体" w:eastAsia="黑体" w:hAnsi="黑体" w:hint="eastAsia"/>
          <w:b/>
          <w:bCs/>
          <w:color w:val="333333"/>
          <w:sz w:val="48"/>
          <w:szCs w:val="48"/>
        </w:rPr>
        <w:t>研究中心</w:t>
      </w:r>
      <w:r w:rsidR="00186A7B" w:rsidRPr="00186A7B">
        <w:rPr>
          <w:rFonts w:ascii="黑体" w:eastAsia="黑体" w:hAnsi="黑体" w:hint="eastAsia"/>
          <w:b/>
          <w:bCs/>
          <w:color w:val="333333"/>
          <w:sz w:val="48"/>
          <w:szCs w:val="48"/>
        </w:rPr>
        <w:t>课题指南</w:t>
      </w:r>
    </w:p>
    <w:p w14:paraId="3321D146" w14:textId="77777777" w:rsidR="00B526BA" w:rsidRDefault="00B526BA"/>
    <w:p w14:paraId="33663296" w14:textId="77777777" w:rsidR="00592D46" w:rsidRDefault="00592D46"/>
    <w:p w14:paraId="72AF7B42" w14:textId="77777777" w:rsidR="00592D46" w:rsidRDefault="00592D46" w:rsidP="00592D46">
      <w:pPr>
        <w:rPr>
          <w:rFonts w:ascii="黑体" w:eastAsia="黑体" w:hAnsi="黑体"/>
          <w:b/>
          <w:bCs/>
          <w:color w:val="333333"/>
          <w:sz w:val="144"/>
          <w:szCs w:val="144"/>
        </w:rPr>
      </w:pPr>
      <w:r>
        <w:rPr>
          <w:rFonts w:ascii="黑体" w:eastAsia="黑体" w:hAnsi="黑体" w:hint="eastAsia"/>
          <w:b/>
          <w:bCs/>
          <w:color w:val="333333"/>
          <w:sz w:val="144"/>
          <w:szCs w:val="144"/>
        </w:rPr>
        <w:t xml:space="preserve">    </w:t>
      </w:r>
    </w:p>
    <w:p w14:paraId="511879DA" w14:textId="3AEE53FA" w:rsidR="00592D46" w:rsidRPr="00592D46" w:rsidRDefault="00592D46" w:rsidP="00592D46">
      <w:pPr>
        <w:rPr>
          <w:rFonts w:eastAsia="Times New Roman"/>
          <w:sz w:val="52"/>
          <w:szCs w:val="52"/>
        </w:rPr>
      </w:pPr>
      <w:r>
        <w:rPr>
          <w:rFonts w:ascii="黑体" w:eastAsia="黑体" w:hAnsi="黑体" w:hint="eastAsia"/>
          <w:b/>
          <w:bCs/>
          <w:color w:val="333333"/>
          <w:sz w:val="144"/>
          <w:szCs w:val="144"/>
        </w:rPr>
        <w:t xml:space="preserve">    </w:t>
      </w:r>
    </w:p>
    <w:p w14:paraId="3307892C" w14:textId="77777777" w:rsidR="00592D46" w:rsidRDefault="00592D46"/>
    <w:p w14:paraId="432622D1" w14:textId="77777777" w:rsidR="00592D46" w:rsidRDefault="00592D46"/>
    <w:p w14:paraId="291290DB" w14:textId="77777777" w:rsidR="00592D46" w:rsidRDefault="00592D46" w:rsidP="00592D46">
      <w:pPr>
        <w:pStyle w:val="a3"/>
        <w:spacing w:before="0" w:beforeAutospacing="0" w:after="0" w:afterAutospacing="0" w:line="270" w:lineRule="atLeast"/>
        <w:jc w:val="center"/>
        <w:rPr>
          <w:rFonts w:ascii="黑体" w:eastAsia="黑体" w:hAnsi="黑体"/>
          <w:color w:val="333333"/>
          <w:sz w:val="36"/>
          <w:szCs w:val="36"/>
        </w:rPr>
      </w:pPr>
      <w:bookmarkStart w:id="0" w:name="_Hlk529551772"/>
    </w:p>
    <w:p w14:paraId="484BEEBC" w14:textId="77777777" w:rsidR="00592D46" w:rsidRDefault="00592D46" w:rsidP="00592D46">
      <w:pPr>
        <w:pStyle w:val="a3"/>
        <w:spacing w:before="0" w:beforeAutospacing="0" w:after="0" w:afterAutospacing="0" w:line="270" w:lineRule="atLeast"/>
        <w:jc w:val="center"/>
        <w:rPr>
          <w:rFonts w:ascii="黑体" w:eastAsia="黑体" w:hAnsi="黑体"/>
          <w:color w:val="333333"/>
          <w:sz w:val="36"/>
          <w:szCs w:val="36"/>
        </w:rPr>
      </w:pPr>
    </w:p>
    <w:p w14:paraId="24127F96"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74B5566F"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6BC1E253"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081469B1"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4B4BC369" w14:textId="77777777" w:rsidR="00592D46" w:rsidRPr="00186A7B"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34947AB2"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p w14:paraId="3F33D98D" w14:textId="77777777" w:rsidR="00592D46" w:rsidRDefault="00592D46" w:rsidP="00592D46">
      <w:pPr>
        <w:pStyle w:val="a3"/>
        <w:spacing w:before="0" w:beforeAutospacing="0" w:after="0" w:afterAutospacing="0" w:line="270" w:lineRule="atLeast"/>
        <w:jc w:val="center"/>
        <w:rPr>
          <w:rFonts w:ascii="黑体" w:eastAsia="黑体" w:hAnsi="黑体"/>
          <w:color w:val="333333"/>
          <w:sz w:val="30"/>
          <w:szCs w:val="30"/>
        </w:rPr>
      </w:pPr>
    </w:p>
    <w:bookmarkEnd w:id="0"/>
    <w:p w14:paraId="517991A1" w14:textId="7A44596C" w:rsidR="00592D46" w:rsidRPr="00592D46" w:rsidRDefault="00D17F34" w:rsidP="00592D46">
      <w:pPr>
        <w:pStyle w:val="a3"/>
        <w:spacing w:before="0" w:beforeAutospacing="0" w:after="0" w:afterAutospacing="0" w:line="270" w:lineRule="atLeast"/>
        <w:jc w:val="center"/>
        <w:rPr>
          <w:rFonts w:ascii="����" w:hAnsi="����" w:hint="eastAsia"/>
          <w:color w:val="333333"/>
          <w:sz w:val="30"/>
          <w:szCs w:val="30"/>
        </w:rPr>
      </w:pPr>
      <w:r>
        <w:rPr>
          <w:rFonts w:ascii="黑体" w:eastAsia="黑体" w:hAnsi="黑体" w:hint="eastAsia"/>
          <w:color w:val="333333"/>
          <w:sz w:val="30"/>
          <w:szCs w:val="30"/>
        </w:rPr>
        <w:t>美丽乡村建设与发展</w:t>
      </w:r>
      <w:r w:rsidR="00592D46" w:rsidRPr="00592D46">
        <w:rPr>
          <w:rFonts w:ascii="黑体" w:eastAsia="黑体" w:hAnsi="黑体" w:hint="eastAsia"/>
          <w:color w:val="333333"/>
          <w:sz w:val="30"/>
          <w:szCs w:val="30"/>
        </w:rPr>
        <w:t>研究中心</w:t>
      </w:r>
    </w:p>
    <w:p w14:paraId="3FD4A0F5" w14:textId="1A001793" w:rsidR="00592D46" w:rsidRPr="00592D46" w:rsidRDefault="001D0542" w:rsidP="00592D46">
      <w:pPr>
        <w:pStyle w:val="a3"/>
        <w:spacing w:before="0" w:beforeAutospacing="0" w:after="0" w:afterAutospacing="0" w:line="270" w:lineRule="atLeast"/>
        <w:jc w:val="center"/>
        <w:rPr>
          <w:rFonts w:ascii="����" w:hAnsi="����" w:hint="eastAsia"/>
          <w:color w:val="333333"/>
          <w:sz w:val="30"/>
          <w:szCs w:val="30"/>
        </w:rPr>
      </w:pPr>
      <w:r>
        <w:rPr>
          <w:rFonts w:ascii="黑体" w:eastAsia="黑体" w:hAnsi="黑体" w:hint="eastAsia"/>
          <w:color w:val="333333"/>
          <w:sz w:val="30"/>
          <w:szCs w:val="30"/>
        </w:rPr>
        <w:t>20</w:t>
      </w:r>
      <w:r w:rsidR="00DC7390">
        <w:rPr>
          <w:rFonts w:ascii="黑体" w:eastAsia="黑体" w:hAnsi="黑体"/>
          <w:color w:val="333333"/>
          <w:sz w:val="30"/>
          <w:szCs w:val="30"/>
        </w:rPr>
        <w:t>21</w:t>
      </w:r>
      <w:r w:rsidR="00592D46" w:rsidRPr="00592D46">
        <w:rPr>
          <w:rFonts w:ascii="黑体" w:eastAsia="黑体" w:hAnsi="黑体" w:hint="eastAsia"/>
          <w:color w:val="333333"/>
          <w:sz w:val="30"/>
          <w:szCs w:val="30"/>
        </w:rPr>
        <w:t>年</w:t>
      </w:r>
      <w:r w:rsidR="00DC7390">
        <w:rPr>
          <w:rFonts w:ascii="黑体" w:eastAsia="黑体" w:hAnsi="黑体"/>
          <w:color w:val="333333"/>
          <w:sz w:val="30"/>
          <w:szCs w:val="30"/>
        </w:rPr>
        <w:t>1</w:t>
      </w:r>
      <w:r w:rsidR="00592D46" w:rsidRPr="00592D46">
        <w:rPr>
          <w:rFonts w:ascii="黑体" w:eastAsia="黑体" w:hAnsi="黑体" w:hint="eastAsia"/>
          <w:color w:val="333333"/>
          <w:sz w:val="30"/>
          <w:szCs w:val="30"/>
        </w:rPr>
        <w:t>月</w:t>
      </w:r>
    </w:p>
    <w:p w14:paraId="5B2FBE2E" w14:textId="77777777" w:rsidR="00592D46" w:rsidRPr="00592D46" w:rsidRDefault="00592D46" w:rsidP="009466AA">
      <w:pPr>
        <w:spacing w:line="270" w:lineRule="atLeast"/>
        <w:jc w:val="center"/>
        <w:rPr>
          <w:rFonts w:ascii="����" w:hAnsi="����" w:hint="eastAsia"/>
          <w:color w:val="333333"/>
          <w:sz w:val="44"/>
          <w:szCs w:val="44"/>
        </w:rPr>
      </w:pPr>
      <w:r w:rsidRPr="00592D46">
        <w:rPr>
          <w:rFonts w:ascii="宋体" w:eastAsia="宋体" w:hAnsi="宋体" w:hint="eastAsia"/>
          <w:b/>
          <w:bCs/>
          <w:color w:val="333333"/>
          <w:sz w:val="44"/>
          <w:szCs w:val="44"/>
        </w:rPr>
        <w:lastRenderedPageBreak/>
        <w:t>说</w:t>
      </w:r>
      <w:r w:rsidRPr="009466AA">
        <w:rPr>
          <w:rFonts w:ascii="宋体" w:eastAsia="宋体" w:hAnsi="宋体" w:hint="eastAsia"/>
          <w:b/>
          <w:bCs/>
          <w:color w:val="333333"/>
          <w:sz w:val="44"/>
          <w:szCs w:val="44"/>
        </w:rPr>
        <w:t xml:space="preserve"> </w:t>
      </w:r>
      <w:r w:rsidRPr="00592D46">
        <w:rPr>
          <w:rFonts w:ascii="宋体" w:eastAsia="宋体" w:hAnsi="宋体" w:hint="eastAsia"/>
          <w:b/>
          <w:bCs/>
          <w:color w:val="333333"/>
          <w:sz w:val="44"/>
          <w:szCs w:val="44"/>
        </w:rPr>
        <w:t>明</w:t>
      </w:r>
    </w:p>
    <w:p w14:paraId="519FC91F" w14:textId="77777777" w:rsidR="00592D46" w:rsidRPr="00592D46" w:rsidRDefault="00592D46" w:rsidP="00101558">
      <w:pPr>
        <w:spacing w:line="270" w:lineRule="atLeast"/>
        <w:ind w:firstLine="562"/>
        <w:outlineLvl w:val="0"/>
        <w:rPr>
          <w:rFonts w:ascii="����" w:hAnsi="����" w:hint="eastAsia"/>
          <w:color w:val="333333"/>
          <w:sz w:val="28"/>
          <w:szCs w:val="28"/>
        </w:rPr>
      </w:pPr>
      <w:r w:rsidRPr="00592D46">
        <w:rPr>
          <w:rFonts w:ascii="宋体" w:eastAsia="宋体" w:hAnsi="宋体" w:hint="eastAsia"/>
          <w:b/>
          <w:bCs/>
          <w:color w:val="333333"/>
          <w:sz w:val="28"/>
          <w:szCs w:val="28"/>
        </w:rPr>
        <w:t>一、</w:t>
      </w:r>
      <w:r w:rsidRPr="00592D46">
        <w:rPr>
          <w:rFonts w:eastAsia="宋体"/>
          <w:color w:val="333333"/>
          <w:sz w:val="28"/>
          <w:szCs w:val="28"/>
        </w:rPr>
        <w:t> </w:t>
      </w:r>
      <w:r w:rsidRPr="009466AA">
        <w:rPr>
          <w:rFonts w:eastAsia="宋体"/>
          <w:color w:val="333333"/>
          <w:sz w:val="28"/>
          <w:szCs w:val="28"/>
        </w:rPr>
        <w:t> </w:t>
      </w:r>
      <w:r w:rsidRPr="00592D46">
        <w:rPr>
          <w:rFonts w:ascii="宋体" w:eastAsia="宋体" w:hAnsi="宋体" w:hint="eastAsia"/>
          <w:b/>
          <w:bCs/>
          <w:color w:val="333333"/>
          <w:sz w:val="28"/>
          <w:szCs w:val="28"/>
        </w:rPr>
        <w:t>指导思想</w:t>
      </w:r>
    </w:p>
    <w:p w14:paraId="79F37F01" w14:textId="77777777" w:rsidR="009466AA" w:rsidRPr="009466AA" w:rsidRDefault="009466AA" w:rsidP="009466AA">
      <w:pPr>
        <w:spacing w:line="270" w:lineRule="atLeast"/>
        <w:ind w:firstLine="560"/>
        <w:rPr>
          <w:sz w:val="28"/>
          <w:szCs w:val="28"/>
        </w:rPr>
      </w:pPr>
      <w:r w:rsidRPr="009466AA">
        <w:rPr>
          <w:rFonts w:ascii="宋体" w:eastAsia="宋体" w:hAnsi="宋体" w:hint="eastAsia"/>
          <w:color w:val="333333"/>
          <w:sz w:val="28"/>
          <w:szCs w:val="28"/>
        </w:rPr>
        <w:t>本基地以“美丽乡村”、三农问题为研究对象的全国性、跨学科、跨地域、跨领域的开放型综合研究平台，是多方协同合作的新型智库。主要从事美丽乡村建设基础理论、政策制度、规划设计、建设模式、传播推广等方面研究，为各有关方面提供“美丽乡村”建设和发展提供政策建议、决策咨询、人才培养、技术支撑、品牌推广等服务。</w:t>
      </w:r>
    </w:p>
    <w:p w14:paraId="0D5C33EA" w14:textId="77777777" w:rsidR="00592D46" w:rsidRPr="00592D46" w:rsidRDefault="00592D46" w:rsidP="00101558">
      <w:pPr>
        <w:spacing w:line="270" w:lineRule="atLeast"/>
        <w:ind w:firstLine="562"/>
        <w:outlineLvl w:val="0"/>
        <w:rPr>
          <w:rFonts w:ascii="����" w:hAnsi="����" w:hint="eastAsia"/>
          <w:color w:val="333333"/>
          <w:sz w:val="28"/>
          <w:szCs w:val="28"/>
        </w:rPr>
      </w:pPr>
      <w:r w:rsidRPr="00592D46">
        <w:rPr>
          <w:rFonts w:ascii="宋体" w:eastAsia="宋体" w:hAnsi="宋体" w:hint="eastAsia"/>
          <w:b/>
          <w:bCs/>
          <w:color w:val="333333"/>
          <w:sz w:val="28"/>
          <w:szCs w:val="28"/>
        </w:rPr>
        <w:t>二、</w:t>
      </w:r>
      <w:r w:rsidRPr="00592D46">
        <w:rPr>
          <w:rFonts w:eastAsia="宋体"/>
          <w:color w:val="333333"/>
          <w:sz w:val="28"/>
          <w:szCs w:val="28"/>
        </w:rPr>
        <w:t> </w:t>
      </w:r>
      <w:r w:rsidRPr="009466AA">
        <w:rPr>
          <w:rFonts w:eastAsia="宋体"/>
          <w:color w:val="333333"/>
          <w:sz w:val="28"/>
          <w:szCs w:val="28"/>
        </w:rPr>
        <w:t> </w:t>
      </w:r>
      <w:r w:rsidRPr="00592D46">
        <w:rPr>
          <w:rFonts w:ascii="宋体" w:eastAsia="宋体" w:hAnsi="宋体" w:hint="eastAsia"/>
          <w:b/>
          <w:bCs/>
          <w:color w:val="333333"/>
          <w:sz w:val="28"/>
          <w:szCs w:val="28"/>
        </w:rPr>
        <w:t>课题经费</w:t>
      </w:r>
    </w:p>
    <w:p w14:paraId="254056E0" w14:textId="6832CF6B"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遵循公平竞争、择优立项的原则，本年度拟资助</w:t>
      </w:r>
      <w:r w:rsidR="008B20D8" w:rsidRPr="008B20D8">
        <w:rPr>
          <w:rFonts w:ascii="宋体" w:eastAsia="宋体" w:hAnsi="宋体" w:hint="eastAsia"/>
          <w:color w:val="333333"/>
          <w:sz w:val="28"/>
          <w:szCs w:val="28"/>
        </w:rPr>
        <w:t>7</w:t>
      </w:r>
      <w:r w:rsidRPr="008B20D8">
        <w:rPr>
          <w:rFonts w:ascii="宋体" w:eastAsia="宋体" w:hAnsi="宋体" w:hint="eastAsia"/>
          <w:color w:val="333333"/>
          <w:sz w:val="28"/>
          <w:szCs w:val="28"/>
        </w:rPr>
        <w:t>个</w:t>
      </w:r>
      <w:r w:rsidRPr="00592D46">
        <w:rPr>
          <w:rFonts w:ascii="宋体" w:eastAsia="宋体" w:hAnsi="宋体" w:hint="eastAsia"/>
          <w:color w:val="333333"/>
          <w:sz w:val="28"/>
          <w:szCs w:val="28"/>
        </w:rPr>
        <w:t>项目，其中资助项目</w:t>
      </w:r>
      <w:r w:rsidR="00DC7390" w:rsidRPr="008B20D8">
        <w:rPr>
          <w:rFonts w:ascii="宋体" w:eastAsia="宋体" w:hAnsi="宋体"/>
          <w:color w:val="333333"/>
          <w:sz w:val="28"/>
          <w:szCs w:val="28"/>
        </w:rPr>
        <w:t>5</w:t>
      </w:r>
      <w:r w:rsidRPr="008B20D8">
        <w:rPr>
          <w:rFonts w:ascii="宋体" w:eastAsia="宋体" w:hAnsi="宋体" w:hint="eastAsia"/>
          <w:color w:val="333333"/>
          <w:sz w:val="28"/>
          <w:szCs w:val="28"/>
        </w:rPr>
        <w:t>项</w:t>
      </w:r>
      <w:r w:rsidRPr="00592D46">
        <w:rPr>
          <w:rFonts w:ascii="宋体" w:eastAsia="宋体" w:hAnsi="宋体" w:hint="eastAsia"/>
          <w:color w:val="333333"/>
          <w:sz w:val="28"/>
          <w:szCs w:val="28"/>
        </w:rPr>
        <w:t>，每项资助经费</w:t>
      </w:r>
      <w:r w:rsidRPr="008B20D8">
        <w:rPr>
          <w:rFonts w:ascii="宋体" w:eastAsia="宋体" w:hAnsi="宋体" w:hint="eastAsia"/>
          <w:color w:val="333333"/>
          <w:sz w:val="28"/>
          <w:szCs w:val="28"/>
        </w:rPr>
        <w:t>0.5万元</w:t>
      </w:r>
      <w:r w:rsidRPr="00592D46">
        <w:rPr>
          <w:rFonts w:ascii="宋体" w:eastAsia="宋体" w:hAnsi="宋体" w:hint="eastAsia"/>
          <w:color w:val="333333"/>
          <w:sz w:val="28"/>
          <w:szCs w:val="28"/>
        </w:rPr>
        <w:t>；自筹项目</w:t>
      </w:r>
      <w:r w:rsidR="008B20D8" w:rsidRPr="008B20D8">
        <w:rPr>
          <w:rFonts w:ascii="宋体" w:eastAsia="宋体" w:hAnsi="宋体" w:hint="eastAsia"/>
          <w:color w:val="333333"/>
          <w:sz w:val="28"/>
          <w:szCs w:val="28"/>
        </w:rPr>
        <w:t>2</w:t>
      </w:r>
      <w:r w:rsidRPr="008B20D8">
        <w:rPr>
          <w:rFonts w:ascii="宋体" w:eastAsia="宋体" w:hAnsi="宋体" w:hint="eastAsia"/>
          <w:color w:val="333333"/>
          <w:sz w:val="28"/>
          <w:szCs w:val="28"/>
        </w:rPr>
        <w:t>项</w:t>
      </w:r>
      <w:r w:rsidRPr="00592D46">
        <w:rPr>
          <w:rFonts w:ascii="宋体" w:eastAsia="宋体" w:hAnsi="宋体" w:hint="eastAsia"/>
          <w:color w:val="333333"/>
          <w:sz w:val="28"/>
          <w:szCs w:val="28"/>
        </w:rPr>
        <w:t>。</w:t>
      </w:r>
    </w:p>
    <w:p w14:paraId="30519210" w14:textId="55E01821"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最终成果形式为论文、专著、政府报告</w:t>
      </w:r>
      <w:r w:rsidR="00C66196">
        <w:rPr>
          <w:rFonts w:ascii="宋体" w:eastAsia="宋体" w:hAnsi="宋体" w:hint="eastAsia"/>
          <w:color w:val="333333"/>
          <w:sz w:val="28"/>
          <w:szCs w:val="28"/>
        </w:rPr>
        <w:t>、对策建议</w:t>
      </w:r>
      <w:r w:rsidRPr="00592D46">
        <w:rPr>
          <w:rFonts w:ascii="宋体" w:eastAsia="宋体" w:hAnsi="宋体" w:hint="eastAsia"/>
          <w:color w:val="333333"/>
          <w:sz w:val="28"/>
          <w:szCs w:val="28"/>
        </w:rPr>
        <w:t>。</w:t>
      </w:r>
    </w:p>
    <w:p w14:paraId="445D3C9D" w14:textId="77777777" w:rsidR="00592D46" w:rsidRPr="00592D46" w:rsidRDefault="00592D46" w:rsidP="00101558">
      <w:pPr>
        <w:spacing w:line="270" w:lineRule="atLeast"/>
        <w:ind w:firstLine="562"/>
        <w:outlineLvl w:val="0"/>
        <w:rPr>
          <w:rFonts w:ascii="����" w:hAnsi="����" w:hint="eastAsia"/>
          <w:color w:val="333333"/>
          <w:sz w:val="28"/>
          <w:szCs w:val="28"/>
        </w:rPr>
      </w:pPr>
      <w:r w:rsidRPr="00592D46">
        <w:rPr>
          <w:rFonts w:ascii="宋体" w:eastAsia="宋体" w:hAnsi="宋体" w:hint="eastAsia"/>
          <w:b/>
          <w:bCs/>
          <w:color w:val="333333"/>
          <w:sz w:val="28"/>
          <w:szCs w:val="28"/>
        </w:rPr>
        <w:t>三、</w:t>
      </w:r>
      <w:r w:rsidRPr="00592D46">
        <w:rPr>
          <w:rFonts w:eastAsia="宋体"/>
          <w:color w:val="333333"/>
          <w:sz w:val="28"/>
          <w:szCs w:val="28"/>
        </w:rPr>
        <w:t> </w:t>
      </w:r>
      <w:r w:rsidRPr="009466AA">
        <w:rPr>
          <w:rFonts w:eastAsia="宋体"/>
          <w:color w:val="333333"/>
          <w:sz w:val="28"/>
          <w:szCs w:val="28"/>
        </w:rPr>
        <w:t> </w:t>
      </w:r>
      <w:r w:rsidRPr="00592D46">
        <w:rPr>
          <w:rFonts w:ascii="宋体" w:eastAsia="宋体" w:hAnsi="宋体" w:hint="eastAsia"/>
          <w:b/>
          <w:bCs/>
          <w:color w:val="333333"/>
          <w:sz w:val="28"/>
          <w:szCs w:val="28"/>
        </w:rPr>
        <w:t>课题范围</w:t>
      </w:r>
    </w:p>
    <w:p w14:paraId="47EB33D8" w14:textId="77777777"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资助课题应基于项目研究指南进行选题；自筹项目可不局限于项目研究指南所列举的研究方向，但应与中心指导思想相一致。</w:t>
      </w:r>
    </w:p>
    <w:p w14:paraId="2530B306" w14:textId="77777777" w:rsidR="00592D46" w:rsidRPr="00592D46" w:rsidRDefault="00592D46" w:rsidP="00101558">
      <w:pPr>
        <w:spacing w:line="270" w:lineRule="atLeast"/>
        <w:ind w:firstLine="562"/>
        <w:outlineLvl w:val="0"/>
        <w:rPr>
          <w:rFonts w:ascii="����" w:hAnsi="����" w:hint="eastAsia"/>
          <w:color w:val="333333"/>
          <w:sz w:val="28"/>
          <w:szCs w:val="28"/>
        </w:rPr>
      </w:pPr>
      <w:r w:rsidRPr="00592D46">
        <w:rPr>
          <w:rFonts w:ascii="宋体" w:eastAsia="宋体" w:hAnsi="宋体" w:hint="eastAsia"/>
          <w:b/>
          <w:bCs/>
          <w:color w:val="333333"/>
          <w:sz w:val="28"/>
          <w:szCs w:val="28"/>
        </w:rPr>
        <w:t>四、</w:t>
      </w:r>
      <w:r w:rsidRPr="00592D46">
        <w:rPr>
          <w:rFonts w:eastAsia="宋体"/>
          <w:color w:val="333333"/>
          <w:sz w:val="28"/>
          <w:szCs w:val="28"/>
        </w:rPr>
        <w:t> </w:t>
      </w:r>
      <w:r w:rsidRPr="009466AA">
        <w:rPr>
          <w:rFonts w:eastAsia="宋体"/>
          <w:color w:val="333333"/>
          <w:sz w:val="28"/>
          <w:szCs w:val="28"/>
        </w:rPr>
        <w:t> </w:t>
      </w:r>
      <w:r w:rsidRPr="00592D46">
        <w:rPr>
          <w:rFonts w:ascii="宋体" w:eastAsia="宋体" w:hAnsi="宋体" w:hint="eastAsia"/>
          <w:b/>
          <w:bCs/>
          <w:color w:val="333333"/>
          <w:sz w:val="28"/>
          <w:szCs w:val="28"/>
        </w:rPr>
        <w:t>申报对象</w:t>
      </w:r>
    </w:p>
    <w:p w14:paraId="5850A094" w14:textId="77777777"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本次申报面向各高校、科研院所和机关企事业单位人员。申报者所在单位应对申请人能否胜任研究工作在申报表上签署明确意见。</w:t>
      </w:r>
    </w:p>
    <w:p w14:paraId="282D3ED6" w14:textId="77777777" w:rsidR="00592D46" w:rsidRPr="00592D46" w:rsidRDefault="00592D46" w:rsidP="00101558">
      <w:pPr>
        <w:spacing w:line="270" w:lineRule="atLeast"/>
        <w:ind w:firstLine="562"/>
        <w:outlineLvl w:val="0"/>
        <w:rPr>
          <w:rFonts w:ascii="����" w:hAnsi="����" w:hint="eastAsia"/>
          <w:color w:val="333333"/>
          <w:sz w:val="28"/>
          <w:szCs w:val="28"/>
        </w:rPr>
      </w:pPr>
      <w:r w:rsidRPr="00592D46">
        <w:rPr>
          <w:rFonts w:ascii="宋体" w:eastAsia="宋体" w:hAnsi="宋体" w:hint="eastAsia"/>
          <w:b/>
          <w:bCs/>
          <w:color w:val="333333"/>
          <w:sz w:val="28"/>
          <w:szCs w:val="28"/>
        </w:rPr>
        <w:t>五、</w:t>
      </w:r>
      <w:r w:rsidRPr="00592D46">
        <w:rPr>
          <w:rFonts w:eastAsia="宋体"/>
          <w:color w:val="333333"/>
          <w:sz w:val="28"/>
          <w:szCs w:val="28"/>
        </w:rPr>
        <w:t> </w:t>
      </w:r>
      <w:r w:rsidRPr="009466AA">
        <w:rPr>
          <w:rFonts w:eastAsia="宋体"/>
          <w:color w:val="333333"/>
          <w:sz w:val="28"/>
          <w:szCs w:val="28"/>
        </w:rPr>
        <w:t> </w:t>
      </w:r>
      <w:r w:rsidRPr="00592D46">
        <w:rPr>
          <w:rFonts w:ascii="宋体" w:eastAsia="宋体" w:hAnsi="宋体" w:hint="eastAsia"/>
          <w:b/>
          <w:bCs/>
          <w:color w:val="333333"/>
          <w:sz w:val="28"/>
          <w:szCs w:val="28"/>
        </w:rPr>
        <w:t>项目成果管理</w:t>
      </w:r>
    </w:p>
    <w:p w14:paraId="6AD04EE3" w14:textId="72A0AC12"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1.</w:t>
      </w:r>
      <w:r w:rsidRPr="00592D46">
        <w:rPr>
          <w:rFonts w:eastAsia="宋体"/>
          <w:color w:val="333333"/>
          <w:sz w:val="28"/>
          <w:szCs w:val="28"/>
        </w:rPr>
        <w:t> </w:t>
      </w:r>
      <w:r w:rsidRPr="00592D46">
        <w:rPr>
          <w:rFonts w:ascii="宋体" w:eastAsia="宋体" w:hAnsi="宋体" w:hint="eastAsia"/>
          <w:color w:val="333333"/>
          <w:sz w:val="28"/>
          <w:szCs w:val="28"/>
        </w:rPr>
        <w:t>获准立项的《申请书》作为具有约束力的资助合同文本。课题负责人在项目研究期间要遵守相关承诺，履行约定义务，按期完成研究任务。</w:t>
      </w:r>
    </w:p>
    <w:p w14:paraId="546F4EAD" w14:textId="35CC1DD1" w:rsidR="00592D46" w:rsidRPr="00186A7B" w:rsidRDefault="00592D46" w:rsidP="00186A7B">
      <w:pPr>
        <w:spacing w:line="270" w:lineRule="atLeast"/>
        <w:ind w:firstLine="560"/>
        <w:rPr>
          <w:rFonts w:ascii="宋体" w:eastAsia="宋体" w:hAnsi="宋体"/>
          <w:color w:val="333333"/>
          <w:sz w:val="28"/>
          <w:szCs w:val="28"/>
        </w:rPr>
      </w:pPr>
      <w:r w:rsidRPr="00592D46">
        <w:rPr>
          <w:rFonts w:ascii="宋体" w:eastAsia="宋体" w:hAnsi="宋体" w:hint="eastAsia"/>
          <w:color w:val="333333"/>
          <w:sz w:val="28"/>
          <w:szCs w:val="28"/>
        </w:rPr>
        <w:t>2.</w:t>
      </w:r>
      <w:r w:rsidR="00186A7B">
        <w:rPr>
          <w:rFonts w:eastAsia="宋体" w:hint="eastAsia"/>
          <w:color w:val="333333"/>
          <w:sz w:val="28"/>
          <w:szCs w:val="28"/>
        </w:rPr>
        <w:t>资助项目</w:t>
      </w:r>
      <w:r w:rsidR="00516EC3">
        <w:rPr>
          <w:rFonts w:ascii="宋体" w:eastAsia="宋体" w:hAnsi="宋体" w:hint="eastAsia"/>
          <w:color w:val="333333"/>
          <w:sz w:val="28"/>
          <w:szCs w:val="28"/>
        </w:rPr>
        <w:t>结题成果为论文、对策建议、专著、政府报告，结题时限为一年</w:t>
      </w:r>
      <w:r w:rsidRPr="00592D46">
        <w:rPr>
          <w:rFonts w:ascii="宋体" w:eastAsia="宋体" w:hAnsi="宋体" w:hint="eastAsia"/>
          <w:color w:val="333333"/>
          <w:sz w:val="28"/>
          <w:szCs w:val="28"/>
        </w:rPr>
        <w:t>完成。</w:t>
      </w:r>
      <w:r w:rsidR="00A60744">
        <w:rPr>
          <w:rFonts w:ascii="宋体" w:eastAsia="宋体" w:hAnsi="宋体" w:hint="eastAsia"/>
          <w:color w:val="333333"/>
          <w:sz w:val="28"/>
          <w:szCs w:val="28"/>
        </w:rPr>
        <w:t>结题要求主要为</w:t>
      </w:r>
      <w:r w:rsidRPr="00592D46">
        <w:rPr>
          <w:rFonts w:ascii="宋体" w:eastAsia="宋体" w:hAnsi="宋体" w:hint="eastAsia"/>
          <w:color w:val="333333"/>
          <w:sz w:val="28"/>
          <w:szCs w:val="28"/>
        </w:rPr>
        <w:t>专著必须公开出版；</w:t>
      </w:r>
      <w:r w:rsidR="00A60744" w:rsidRPr="00A60744">
        <w:rPr>
          <w:rFonts w:ascii="宋体" w:eastAsia="宋体" w:hAnsi="宋体" w:hint="eastAsia"/>
          <w:color w:val="333333"/>
          <w:sz w:val="28"/>
          <w:szCs w:val="28"/>
        </w:rPr>
        <w:t>或者核心期刊论文</w:t>
      </w:r>
      <w:r w:rsidR="00A60744">
        <w:rPr>
          <w:rFonts w:ascii="宋体" w:eastAsia="宋体" w:hAnsi="宋体" w:hint="eastAsia"/>
          <w:color w:val="333333"/>
          <w:sz w:val="28"/>
          <w:szCs w:val="28"/>
        </w:rPr>
        <w:t>，</w:t>
      </w:r>
      <w:r w:rsidR="00A60744" w:rsidRPr="00592D46">
        <w:rPr>
          <w:rFonts w:ascii="宋体" w:eastAsia="宋体" w:hAnsi="宋体" w:hint="eastAsia"/>
          <w:color w:val="333333"/>
          <w:sz w:val="28"/>
          <w:szCs w:val="28"/>
        </w:rPr>
        <w:t>以正式见刊为结项标准；</w:t>
      </w:r>
      <w:r w:rsidRPr="00592D46">
        <w:rPr>
          <w:rFonts w:ascii="宋体" w:eastAsia="宋体" w:hAnsi="宋体" w:hint="eastAsia"/>
          <w:color w:val="333333"/>
          <w:sz w:val="28"/>
          <w:szCs w:val="28"/>
        </w:rPr>
        <w:t>对策建议和政府报告以对应</w:t>
      </w:r>
      <w:r w:rsidR="00516EC3">
        <w:rPr>
          <w:rFonts w:ascii="宋体" w:eastAsia="宋体" w:hAnsi="宋体" w:hint="eastAsia"/>
          <w:color w:val="333333"/>
          <w:sz w:val="28"/>
          <w:szCs w:val="28"/>
        </w:rPr>
        <w:t>成都市级以上领导的</w:t>
      </w:r>
      <w:r w:rsidRPr="00592D46">
        <w:rPr>
          <w:rFonts w:ascii="宋体" w:eastAsia="宋体" w:hAnsi="宋体" w:hint="eastAsia"/>
          <w:color w:val="333333"/>
          <w:sz w:val="28"/>
          <w:szCs w:val="28"/>
        </w:rPr>
        <w:t>政府部门领导批示为结项标准。</w:t>
      </w:r>
      <w:r w:rsidR="00186A7B">
        <w:rPr>
          <w:rFonts w:ascii="宋体" w:eastAsia="宋体" w:hAnsi="宋体" w:hint="eastAsia"/>
          <w:color w:val="333333"/>
          <w:sz w:val="28"/>
          <w:szCs w:val="28"/>
        </w:rPr>
        <w:t>自筹项目成果</w:t>
      </w:r>
      <w:r w:rsidR="00A60744" w:rsidRPr="00A60744">
        <w:rPr>
          <w:rFonts w:ascii="宋体" w:eastAsia="宋体" w:hAnsi="宋体" w:hint="eastAsia"/>
          <w:color w:val="333333"/>
          <w:sz w:val="28"/>
          <w:szCs w:val="28"/>
        </w:rPr>
        <w:t>结题要求主要为公开发表论文，1年内完成</w:t>
      </w:r>
      <w:r w:rsidR="00A60744">
        <w:rPr>
          <w:rFonts w:ascii="宋体" w:eastAsia="宋体" w:hAnsi="宋体" w:hint="eastAsia"/>
          <w:color w:val="333333"/>
          <w:sz w:val="28"/>
          <w:szCs w:val="28"/>
        </w:rPr>
        <w:t>。</w:t>
      </w:r>
    </w:p>
    <w:p w14:paraId="4D2A388F" w14:textId="0D4F49BA" w:rsidR="00592D46" w:rsidRPr="00592D46" w:rsidRDefault="00592D46" w:rsidP="00592D46">
      <w:pPr>
        <w:spacing w:line="270" w:lineRule="atLeast"/>
        <w:ind w:firstLine="560"/>
        <w:rPr>
          <w:rFonts w:ascii="����" w:hAnsi="����" w:hint="eastAsia"/>
          <w:color w:val="333333"/>
          <w:sz w:val="28"/>
          <w:szCs w:val="28"/>
        </w:rPr>
      </w:pPr>
      <w:r w:rsidRPr="00592D46">
        <w:rPr>
          <w:rFonts w:ascii="宋体" w:eastAsia="宋体" w:hAnsi="宋体" w:hint="eastAsia"/>
          <w:color w:val="333333"/>
          <w:sz w:val="28"/>
          <w:szCs w:val="28"/>
        </w:rPr>
        <w:t>3.</w:t>
      </w:r>
      <w:r w:rsidRPr="00592D46">
        <w:rPr>
          <w:rFonts w:eastAsia="宋体"/>
          <w:color w:val="333333"/>
          <w:sz w:val="28"/>
          <w:szCs w:val="28"/>
        </w:rPr>
        <w:t> </w:t>
      </w:r>
      <w:r w:rsidRPr="00592D46">
        <w:rPr>
          <w:rFonts w:ascii="宋体" w:eastAsia="宋体" w:hAnsi="宋体" w:hint="eastAsia"/>
          <w:color w:val="333333"/>
          <w:sz w:val="28"/>
          <w:szCs w:val="28"/>
        </w:rPr>
        <w:t>结题成果出版、发表或向有关单位报送时，必须在相应位置注明“成都市哲学社会科学重点研究基地资助”、“</w:t>
      </w:r>
      <w:r w:rsidR="009466AA" w:rsidRPr="009466AA">
        <w:rPr>
          <w:rFonts w:ascii="宋体" w:eastAsia="宋体" w:hAnsi="宋体" w:hint="eastAsia"/>
          <w:color w:val="333333"/>
          <w:sz w:val="28"/>
          <w:szCs w:val="28"/>
        </w:rPr>
        <w:t>成都市哲学社科美丽乡村建设与发展研究</w:t>
      </w:r>
      <w:r w:rsidRPr="00592D46">
        <w:rPr>
          <w:rFonts w:ascii="宋体" w:eastAsia="宋体" w:hAnsi="宋体" w:hint="eastAsia"/>
          <w:color w:val="333333"/>
          <w:sz w:val="28"/>
          <w:szCs w:val="28"/>
        </w:rPr>
        <w:t>中心资助”、“项目编号XXX”字样。</w:t>
      </w:r>
    </w:p>
    <w:p w14:paraId="67C8AD7F" w14:textId="5C463AEC" w:rsidR="00592D46" w:rsidRPr="004D75C5" w:rsidRDefault="00592D46" w:rsidP="00101558">
      <w:pPr>
        <w:spacing w:line="270" w:lineRule="atLeast"/>
        <w:ind w:firstLine="562"/>
        <w:outlineLvl w:val="0"/>
        <w:rPr>
          <w:rFonts w:ascii="宋体" w:eastAsia="宋体" w:hAnsi="宋体" w:hint="eastAsia"/>
          <w:b/>
          <w:bCs/>
          <w:color w:val="333333"/>
          <w:sz w:val="28"/>
          <w:szCs w:val="28"/>
        </w:rPr>
      </w:pPr>
      <w:r w:rsidRPr="00592D46">
        <w:rPr>
          <w:rFonts w:ascii="宋体" w:eastAsia="宋体" w:hAnsi="宋体" w:hint="eastAsia"/>
          <w:b/>
          <w:bCs/>
          <w:color w:val="333333"/>
          <w:sz w:val="28"/>
          <w:szCs w:val="28"/>
        </w:rPr>
        <w:t>六、本基地课题管理按照《成都市哲学社会科学规划项目管理办法（修订）》执行。</w:t>
      </w:r>
    </w:p>
    <w:p w14:paraId="18B4E264" w14:textId="77777777" w:rsidR="00592D46" w:rsidRPr="00592D46" w:rsidRDefault="00592D46" w:rsidP="00592D46">
      <w:pPr>
        <w:spacing w:line="270" w:lineRule="atLeast"/>
        <w:rPr>
          <w:rFonts w:ascii="����" w:hAnsi="����" w:hint="eastAsia"/>
          <w:color w:val="333333"/>
          <w:sz w:val="28"/>
          <w:szCs w:val="28"/>
        </w:rPr>
      </w:pPr>
      <w:r w:rsidRPr="00592D46">
        <w:rPr>
          <w:rFonts w:ascii="宋体" w:eastAsia="宋体" w:hAnsi="宋体" w:hint="eastAsia"/>
          <w:color w:val="333333"/>
          <w:sz w:val="28"/>
          <w:szCs w:val="28"/>
        </w:rPr>
        <w:t> </w:t>
      </w:r>
    </w:p>
    <w:p w14:paraId="20F97FA7" w14:textId="5E178FB0" w:rsidR="009466AA" w:rsidRPr="004D75C5" w:rsidRDefault="00592D46" w:rsidP="004D75C5">
      <w:pPr>
        <w:spacing w:line="270" w:lineRule="atLeast"/>
        <w:ind w:firstLine="560"/>
        <w:jc w:val="right"/>
        <w:rPr>
          <w:rFonts w:ascii="����" w:hAnsi="����" w:hint="eastAsia"/>
          <w:color w:val="333333"/>
        </w:rPr>
      </w:pPr>
      <w:r w:rsidRPr="004D75C5">
        <w:rPr>
          <w:rFonts w:ascii="宋体" w:eastAsia="宋体" w:hAnsi="宋体" w:hint="eastAsia"/>
          <w:color w:val="333333"/>
        </w:rPr>
        <w:t>成都市哲学社会科学</w:t>
      </w:r>
      <w:r w:rsidR="004D75C5" w:rsidRPr="004D75C5">
        <w:rPr>
          <w:rFonts w:ascii="宋体" w:eastAsia="宋体" w:hAnsi="宋体" w:hint="eastAsia"/>
          <w:color w:val="333333"/>
        </w:rPr>
        <w:t>重点研究基地</w:t>
      </w:r>
      <w:r w:rsidR="004D75C5" w:rsidRPr="004D75C5">
        <w:rPr>
          <w:rFonts w:ascii="宋体" w:eastAsia="宋体" w:hAnsi="宋体" w:hint="eastAsia"/>
          <w:color w:val="333333"/>
        </w:rPr>
        <w:t>美丽乡村建设与发展研究中心</w:t>
      </w:r>
    </w:p>
    <w:p w14:paraId="1EA2FD37" w14:textId="45594C60" w:rsidR="00592D46" w:rsidRPr="004D75C5" w:rsidRDefault="00592D46" w:rsidP="00592D46">
      <w:pPr>
        <w:spacing w:line="270" w:lineRule="atLeast"/>
        <w:ind w:firstLine="560"/>
        <w:jc w:val="right"/>
        <w:rPr>
          <w:rFonts w:ascii="����" w:hAnsi="����" w:hint="eastAsia"/>
          <w:color w:val="333333"/>
        </w:rPr>
      </w:pPr>
      <w:r w:rsidRPr="004D75C5">
        <w:rPr>
          <w:rFonts w:ascii="宋体" w:eastAsia="宋体" w:hAnsi="宋体" w:hint="eastAsia"/>
          <w:color w:val="333333"/>
        </w:rPr>
        <w:t>20</w:t>
      </w:r>
      <w:r w:rsidR="00DC7390" w:rsidRPr="004D75C5">
        <w:rPr>
          <w:rFonts w:ascii="宋体" w:eastAsia="宋体" w:hAnsi="宋体"/>
          <w:color w:val="333333"/>
        </w:rPr>
        <w:t>21</w:t>
      </w:r>
      <w:r w:rsidRPr="004D75C5">
        <w:rPr>
          <w:rFonts w:ascii="宋体" w:eastAsia="宋体" w:hAnsi="宋体" w:hint="eastAsia"/>
          <w:color w:val="333333"/>
        </w:rPr>
        <w:t>年</w:t>
      </w:r>
      <w:r w:rsidR="00DC7390" w:rsidRPr="004D75C5">
        <w:rPr>
          <w:rFonts w:ascii="宋体" w:eastAsia="宋体" w:hAnsi="宋体"/>
          <w:color w:val="333333"/>
        </w:rPr>
        <w:t>1</w:t>
      </w:r>
      <w:r w:rsidRPr="004D75C5">
        <w:rPr>
          <w:rFonts w:ascii="宋体" w:eastAsia="宋体" w:hAnsi="宋体" w:hint="eastAsia"/>
          <w:color w:val="333333"/>
        </w:rPr>
        <w:t>月</w:t>
      </w:r>
      <w:r w:rsidR="00DC7390" w:rsidRPr="004D75C5">
        <w:rPr>
          <w:rFonts w:ascii="宋体" w:eastAsia="宋体" w:hAnsi="宋体"/>
          <w:color w:val="333333"/>
        </w:rPr>
        <w:t>1</w:t>
      </w:r>
      <w:r w:rsidR="009466AA" w:rsidRPr="004D75C5">
        <w:rPr>
          <w:rFonts w:ascii="宋体" w:eastAsia="宋体" w:hAnsi="宋体" w:hint="eastAsia"/>
          <w:color w:val="333333"/>
        </w:rPr>
        <w:t>0</w:t>
      </w:r>
      <w:r w:rsidRPr="004D75C5">
        <w:rPr>
          <w:rFonts w:ascii="宋体" w:eastAsia="宋体" w:hAnsi="宋体" w:hint="eastAsia"/>
          <w:color w:val="333333"/>
        </w:rPr>
        <w:t>日</w:t>
      </w:r>
    </w:p>
    <w:p w14:paraId="6DD8EEC2" w14:textId="77777777" w:rsidR="009466AA" w:rsidRDefault="009466AA" w:rsidP="009466AA">
      <w:pPr>
        <w:spacing w:line="270" w:lineRule="atLeast"/>
        <w:jc w:val="center"/>
        <w:rPr>
          <w:rFonts w:ascii="宋体" w:eastAsia="宋体" w:hAnsi="宋体"/>
          <w:b/>
          <w:bCs/>
          <w:color w:val="333333"/>
          <w:sz w:val="44"/>
          <w:szCs w:val="44"/>
        </w:rPr>
      </w:pPr>
    </w:p>
    <w:p w14:paraId="31358C2F" w14:textId="35CB3399" w:rsidR="009466AA" w:rsidRPr="004D75C5" w:rsidRDefault="009466AA" w:rsidP="004D75C5">
      <w:pPr>
        <w:spacing w:line="270" w:lineRule="atLeast"/>
        <w:jc w:val="center"/>
        <w:rPr>
          <w:rFonts w:ascii="宋体" w:eastAsia="宋体" w:hAnsi="宋体" w:hint="eastAsia"/>
          <w:b/>
          <w:bCs/>
          <w:color w:val="333333"/>
          <w:sz w:val="44"/>
          <w:szCs w:val="44"/>
        </w:rPr>
      </w:pPr>
      <w:r w:rsidRPr="004D75C5">
        <w:rPr>
          <w:rFonts w:ascii="宋体" w:eastAsia="宋体" w:hAnsi="宋体" w:hint="eastAsia"/>
          <w:b/>
          <w:bCs/>
          <w:color w:val="333333"/>
          <w:sz w:val="44"/>
          <w:szCs w:val="44"/>
        </w:rPr>
        <w:t>项目研究指南</w:t>
      </w:r>
    </w:p>
    <w:p w14:paraId="6E4FAEB4" w14:textId="0739A707" w:rsidR="009466AA" w:rsidRPr="004D75C5" w:rsidRDefault="009466AA"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以成都市为重点研究对象，探讨立足成都、辐射全国的</w:t>
      </w:r>
      <w:r w:rsidR="00F7306E" w:rsidRPr="004D75C5">
        <w:rPr>
          <w:rFonts w:ascii="宋体" w:eastAsia="宋体" w:hAnsi="宋体" w:hint="eastAsia"/>
          <w:color w:val="333333"/>
          <w:sz w:val="28"/>
          <w:szCs w:val="28"/>
        </w:rPr>
        <w:t>美丽乡村建设与发展理论与实践研究，研究方向可以参考但不限于如下五</w:t>
      </w:r>
      <w:r w:rsidRPr="004D75C5">
        <w:rPr>
          <w:rFonts w:ascii="宋体" w:eastAsia="宋体" w:hAnsi="宋体" w:hint="eastAsia"/>
          <w:color w:val="333333"/>
          <w:sz w:val="28"/>
          <w:szCs w:val="28"/>
        </w:rPr>
        <w:t>项。</w:t>
      </w:r>
    </w:p>
    <w:p w14:paraId="01EE221C" w14:textId="77777777" w:rsidR="00592D46" w:rsidRDefault="00592D46" w:rsidP="00592D46">
      <w:pPr>
        <w:rPr>
          <w:rFonts w:eastAsia="Times New Roman"/>
        </w:rPr>
      </w:pPr>
    </w:p>
    <w:p w14:paraId="279F433F" w14:textId="77777777" w:rsidR="009466AA" w:rsidRPr="004D75C5" w:rsidRDefault="009466AA" w:rsidP="004D75C5">
      <w:pPr>
        <w:spacing w:line="270" w:lineRule="atLeast"/>
        <w:ind w:firstLine="560"/>
        <w:rPr>
          <w:rFonts w:ascii="宋体" w:eastAsia="宋体" w:hAnsi="宋体"/>
          <w:color w:val="333333"/>
          <w:sz w:val="28"/>
          <w:szCs w:val="28"/>
        </w:rPr>
      </w:pPr>
      <w:r w:rsidRPr="004D75C5">
        <w:rPr>
          <w:rFonts w:ascii="宋体" w:eastAsia="宋体" w:hAnsi="宋体"/>
          <w:color w:val="333333"/>
          <w:sz w:val="28"/>
          <w:szCs w:val="28"/>
        </w:rPr>
        <w:t>研究方向</w:t>
      </w:r>
      <w:r w:rsidRPr="004D75C5">
        <w:rPr>
          <w:rFonts w:ascii="宋体" w:eastAsia="宋体" w:hAnsi="宋体" w:hint="eastAsia"/>
          <w:color w:val="333333"/>
          <w:sz w:val="28"/>
          <w:szCs w:val="28"/>
        </w:rPr>
        <w:t>1:</w:t>
      </w:r>
      <w:r w:rsidR="00096D4D" w:rsidRPr="004D75C5">
        <w:rPr>
          <w:rFonts w:ascii="宋体" w:eastAsia="宋体" w:hAnsi="宋体" w:hint="eastAsia"/>
          <w:color w:val="333333"/>
          <w:sz w:val="28"/>
          <w:szCs w:val="28"/>
        </w:rPr>
        <w:t xml:space="preserve"> 美丽乡村环境管理与评价体系研究</w:t>
      </w:r>
    </w:p>
    <w:p w14:paraId="23E38EC6" w14:textId="77777777" w:rsidR="00096D4D" w:rsidRPr="004D75C5" w:rsidRDefault="00096D4D"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美丽乡村</w:t>
      </w:r>
      <w:r w:rsidRPr="004D75C5">
        <w:rPr>
          <w:rFonts w:ascii="宋体" w:eastAsia="宋体" w:hAnsi="宋体"/>
          <w:color w:val="333333"/>
          <w:sz w:val="28"/>
          <w:szCs w:val="28"/>
        </w:rPr>
        <w:t>评价研究内容主要</w:t>
      </w:r>
      <w:r w:rsidRPr="004D75C5">
        <w:rPr>
          <w:rFonts w:ascii="宋体" w:eastAsia="宋体" w:hAnsi="宋体" w:hint="eastAsia"/>
          <w:color w:val="333333"/>
          <w:sz w:val="28"/>
          <w:szCs w:val="28"/>
        </w:rPr>
        <w:t>从</w:t>
      </w:r>
      <w:r w:rsidRPr="004D75C5">
        <w:rPr>
          <w:rFonts w:ascii="宋体" w:eastAsia="宋体" w:hAnsi="宋体"/>
          <w:color w:val="333333"/>
          <w:sz w:val="28"/>
          <w:szCs w:val="28"/>
        </w:rPr>
        <w:t>指标体系、评价方法和建设实践研究</w:t>
      </w:r>
      <w:r w:rsidRPr="004D75C5">
        <w:rPr>
          <w:rFonts w:ascii="宋体" w:eastAsia="宋体" w:hAnsi="宋体" w:hint="eastAsia"/>
          <w:color w:val="333333"/>
          <w:sz w:val="28"/>
          <w:szCs w:val="28"/>
        </w:rPr>
        <w:t>。</w:t>
      </w:r>
      <w:r w:rsidRPr="004D75C5">
        <w:rPr>
          <w:rFonts w:ascii="宋体" w:eastAsia="宋体" w:hAnsi="宋体"/>
          <w:color w:val="333333"/>
          <w:sz w:val="28"/>
          <w:szCs w:val="28"/>
        </w:rPr>
        <w:t>其中，指标体系主要按照新农村建设、新农村建设内涵挖掘或结合生态文明建设等目标着手，基于地方实际，建立评价指标体系。评价方法依从定量、定性或定量定性相结合的思路，在建立指标体系基础上，对当地新农村建设水平进行评价。最终获得当地乡村建设水平综合评价结果。</w:t>
      </w:r>
      <w:r w:rsidRPr="004D75C5">
        <w:rPr>
          <w:rFonts w:ascii="宋体" w:eastAsia="宋体" w:hAnsi="宋体" w:hint="eastAsia"/>
          <w:color w:val="333333"/>
          <w:sz w:val="28"/>
          <w:szCs w:val="28"/>
        </w:rPr>
        <w:t>从指导思想、指标体系、评价方法以及综合评价方面对美丽乡村环境管理与评价体系研究。具体包括但不限于：（1）美丽乡村环境管理理论及政策研究；（2）美丽乡村环境评价指标体系研究；（3）互联网＋美丽乡村建设；（4）美丽乡村发展模式研究；（5）美丽乡村实践探索研究。</w:t>
      </w:r>
    </w:p>
    <w:p w14:paraId="6BE905F6" w14:textId="77777777" w:rsidR="00096D4D" w:rsidRPr="004D75C5" w:rsidRDefault="00096D4D" w:rsidP="004D75C5">
      <w:pPr>
        <w:spacing w:line="270" w:lineRule="atLeast"/>
        <w:ind w:firstLine="560"/>
        <w:rPr>
          <w:rFonts w:ascii="宋体" w:eastAsia="宋体" w:hAnsi="宋体"/>
          <w:color w:val="333333"/>
          <w:sz w:val="28"/>
          <w:szCs w:val="28"/>
        </w:rPr>
      </w:pPr>
    </w:p>
    <w:p w14:paraId="6596ABDF" w14:textId="77777777" w:rsidR="00096D4D" w:rsidRPr="004D75C5" w:rsidRDefault="00096D4D"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研究方向2: 美丽乡村规划与设计模式研究</w:t>
      </w:r>
    </w:p>
    <w:p w14:paraId="604C6D71" w14:textId="77777777" w:rsidR="00096D4D" w:rsidRPr="004D75C5" w:rsidRDefault="00096D4D"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美丽乡村规划与设计应综合分析区域资源环境，产业发展基础，结合文化旅游，生态环境保护的基础上，统筹区域发展，确定乡村规划总体定位，发展重点，提出建设性规划内容。在保护生态环境，文化传承，挖掘乡村特色，统筹乡村居民点与乡村发展布局，合理选择重点发展项目，打造以产业发展为支撑，以休闲、旅游为主线，以乡村人居生态环境为脉络的总体发展格局，进行美丽乡村规划与设计理论与技术层面的研究。具体包括但不限于：（1）美丽乡村</w:t>
      </w:r>
      <w:r w:rsidR="00CB1ECC" w:rsidRPr="004D75C5">
        <w:rPr>
          <w:rFonts w:ascii="宋体" w:eastAsia="宋体" w:hAnsi="宋体" w:hint="eastAsia"/>
          <w:color w:val="333333"/>
          <w:sz w:val="28"/>
          <w:szCs w:val="28"/>
        </w:rPr>
        <w:t>规划设计理论与实践研究；（2）美丽乡村设计模式理论与实践研究；（3）美丽乡村规划与设计评价指标体系研究。</w:t>
      </w:r>
    </w:p>
    <w:p w14:paraId="6F0F6350" w14:textId="77777777" w:rsidR="00CB1ECC" w:rsidRPr="004D75C5" w:rsidRDefault="00CB1ECC" w:rsidP="004D75C5">
      <w:pPr>
        <w:spacing w:line="270" w:lineRule="atLeast"/>
        <w:ind w:firstLine="560"/>
        <w:rPr>
          <w:rFonts w:ascii="宋体" w:eastAsia="宋体" w:hAnsi="宋体"/>
          <w:color w:val="333333"/>
          <w:sz w:val="28"/>
          <w:szCs w:val="28"/>
        </w:rPr>
      </w:pPr>
    </w:p>
    <w:p w14:paraId="3C61D70B" w14:textId="4E0DD288" w:rsidR="00CB1ECC" w:rsidRPr="004D75C5" w:rsidRDefault="00CB1ECC"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研究方向3:美丽乡村产业协同</w:t>
      </w:r>
      <w:r w:rsidR="002B27CA" w:rsidRPr="004D75C5">
        <w:rPr>
          <w:rFonts w:ascii="宋体" w:eastAsia="宋体" w:hAnsi="宋体" w:hint="eastAsia"/>
          <w:color w:val="333333"/>
          <w:sz w:val="28"/>
          <w:szCs w:val="28"/>
        </w:rPr>
        <w:t>研究</w:t>
      </w:r>
      <w:r w:rsidRPr="004D75C5">
        <w:rPr>
          <w:rFonts w:ascii="宋体" w:eastAsia="宋体" w:hAnsi="宋体" w:hint="eastAsia"/>
          <w:color w:val="333333"/>
          <w:sz w:val="28"/>
          <w:szCs w:val="28"/>
        </w:rPr>
        <w:t>与服务设计</w:t>
      </w:r>
    </w:p>
    <w:p w14:paraId="6969ED58" w14:textId="4F874BA6" w:rsidR="000A01A7" w:rsidRPr="004D75C5" w:rsidRDefault="00CB1ECC"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美丽乡村规划设计是统筹城乡，村镇、村庄发展，以产业为支撑，提升公共服务设施、产业基础设施建设水平，提升村庄生态环境品质，构建产村一体的综合性规划。在成都城乡规划设计的案例中明确把现代农业产业作为镇、乡、村庄规划的产业支撑，是美丽乡村规划的重要组成部分，美丽乡村规划应统筹产业发展，生态环境建设，立足区域发展、城乡统筹的视角，统筹产业、村庄、生态、文化、景观等多要素，促进农村三产融合，应用新发展路径，落实供给侧改革，引领消费新需求，探索示范带发展的新思维、新理念、新模式，示范引领现代特色农业产业发展模式研究。</w:t>
      </w:r>
      <w:r w:rsidR="002B27CA" w:rsidRPr="004D75C5">
        <w:rPr>
          <w:rFonts w:ascii="宋体" w:eastAsia="宋体" w:hAnsi="宋体" w:hint="eastAsia"/>
          <w:color w:val="333333"/>
          <w:sz w:val="28"/>
          <w:szCs w:val="28"/>
        </w:rPr>
        <w:t>具体包括单不限于</w:t>
      </w:r>
      <w:r w:rsidR="000A01A7" w:rsidRPr="004D75C5">
        <w:rPr>
          <w:rFonts w:ascii="宋体" w:eastAsia="宋体" w:hAnsi="宋体" w:hint="eastAsia"/>
          <w:color w:val="333333"/>
          <w:sz w:val="28"/>
          <w:szCs w:val="28"/>
        </w:rPr>
        <w:t>：（1）景观设计；（2）建筑设计；（3）室内设计；（4）品牌设计；（5）产品设计；（6）公共视觉设计；（7）公共艺术。</w:t>
      </w:r>
    </w:p>
    <w:p w14:paraId="238D18C7" w14:textId="77777777" w:rsidR="00CB1ECC" w:rsidRPr="004D75C5" w:rsidRDefault="00CB1ECC" w:rsidP="004D75C5">
      <w:pPr>
        <w:spacing w:line="270" w:lineRule="atLeast"/>
        <w:ind w:firstLine="560"/>
        <w:rPr>
          <w:rFonts w:ascii="宋体" w:eastAsia="宋体" w:hAnsi="宋体"/>
          <w:color w:val="333333"/>
          <w:sz w:val="28"/>
          <w:szCs w:val="28"/>
        </w:rPr>
      </w:pPr>
    </w:p>
    <w:p w14:paraId="01148F0B" w14:textId="1A713ABA" w:rsidR="000A01A7" w:rsidRPr="004D75C5" w:rsidRDefault="000A01A7" w:rsidP="004D75C5">
      <w:pPr>
        <w:spacing w:line="270" w:lineRule="atLeast"/>
        <w:ind w:firstLine="560"/>
        <w:rPr>
          <w:rFonts w:ascii="宋体" w:eastAsia="宋体" w:hAnsi="宋体"/>
          <w:color w:val="333333"/>
          <w:sz w:val="28"/>
          <w:szCs w:val="28"/>
        </w:rPr>
      </w:pPr>
      <w:r w:rsidRPr="004D75C5">
        <w:rPr>
          <w:rFonts w:ascii="宋体" w:eastAsia="宋体" w:hAnsi="宋体"/>
          <w:color w:val="333333"/>
          <w:sz w:val="28"/>
          <w:szCs w:val="28"/>
        </w:rPr>
        <w:t>研究</w:t>
      </w:r>
      <w:r w:rsidRPr="004D75C5">
        <w:rPr>
          <w:rFonts w:ascii="宋体" w:eastAsia="宋体" w:hAnsi="宋体" w:hint="eastAsia"/>
          <w:color w:val="333333"/>
          <w:sz w:val="28"/>
          <w:szCs w:val="28"/>
        </w:rPr>
        <w:t>方向4: 美丽乡村传统文化遗产活化研究</w:t>
      </w:r>
    </w:p>
    <w:p w14:paraId="0CC057DD" w14:textId="146DFBB2" w:rsidR="000A01A7" w:rsidRPr="004D75C5" w:rsidRDefault="000A01A7"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探索乡村传统遗产的“流转”“活化”的新路径，发展有历史记忆、区域特色、民族特点的美丽乡村。乡村传统遗产中，既包括街区、民居、祠堂、戏台等物质遗产，也包括口手相传、深具地方特色和传统智慧的匠艺、工法等非物质遗产。这些“无形”的遗产是有形遗产特征延续的重要“基因”，为地区传统文化遗产的保护提供参考，为美丽乡村文化遗产活化提供新思路。具体包括单不限于：（1）特色文化村落保护与开发；（2）非物质文化遗产传承人培养；（3）传统营建技艺活化；（4）乡村社区参与模式开发。</w:t>
      </w:r>
    </w:p>
    <w:p w14:paraId="76FC5BBD" w14:textId="71631474" w:rsidR="00096D4D" w:rsidRPr="004D75C5" w:rsidRDefault="00096D4D" w:rsidP="004D75C5">
      <w:pPr>
        <w:spacing w:line="270" w:lineRule="atLeast"/>
        <w:ind w:firstLine="560"/>
        <w:rPr>
          <w:rFonts w:ascii="宋体" w:eastAsia="宋体" w:hAnsi="宋体"/>
          <w:color w:val="333333"/>
          <w:sz w:val="28"/>
          <w:szCs w:val="28"/>
        </w:rPr>
      </w:pPr>
    </w:p>
    <w:p w14:paraId="4A584C82" w14:textId="3D54CC9B" w:rsidR="00096D4D" w:rsidRPr="004D75C5" w:rsidRDefault="006323F3" w:rsidP="004D75C5">
      <w:pPr>
        <w:spacing w:line="270" w:lineRule="atLeast"/>
        <w:ind w:firstLine="560"/>
        <w:rPr>
          <w:rFonts w:ascii="宋体" w:eastAsia="宋体" w:hAnsi="宋体"/>
          <w:color w:val="333333"/>
          <w:sz w:val="28"/>
          <w:szCs w:val="28"/>
        </w:rPr>
      </w:pPr>
      <w:r w:rsidRPr="004D75C5">
        <w:rPr>
          <w:rFonts w:ascii="宋体" w:eastAsia="宋体" w:hAnsi="宋体"/>
          <w:color w:val="333333"/>
          <w:sz w:val="28"/>
          <w:szCs w:val="28"/>
        </w:rPr>
        <w:t>研究</w:t>
      </w:r>
      <w:r w:rsidRPr="004D75C5">
        <w:rPr>
          <w:rFonts w:ascii="宋体" w:eastAsia="宋体" w:hAnsi="宋体" w:hint="eastAsia"/>
          <w:color w:val="333333"/>
          <w:sz w:val="28"/>
          <w:szCs w:val="28"/>
        </w:rPr>
        <w:t>方向5:成渝经济圈乡村振兴途径与策略研究</w:t>
      </w:r>
    </w:p>
    <w:p w14:paraId="387BF1F7" w14:textId="5A5D8DB7" w:rsidR="00592D46" w:rsidRPr="004D75C5" w:rsidRDefault="007769CD" w:rsidP="004D75C5">
      <w:pPr>
        <w:spacing w:line="270" w:lineRule="atLeast"/>
        <w:ind w:firstLine="560"/>
        <w:rPr>
          <w:rFonts w:ascii="宋体" w:eastAsia="宋体" w:hAnsi="宋体"/>
          <w:color w:val="333333"/>
          <w:sz w:val="28"/>
          <w:szCs w:val="28"/>
        </w:rPr>
      </w:pPr>
      <w:r w:rsidRPr="004D75C5">
        <w:rPr>
          <w:rFonts w:ascii="宋体" w:eastAsia="宋体" w:hAnsi="宋体" w:hint="eastAsia"/>
          <w:color w:val="333333"/>
          <w:sz w:val="28"/>
          <w:szCs w:val="28"/>
        </w:rPr>
        <w:t>探索成渝经济圈的乡村振兴新协同方式，新途径，新策略，新思路等。</w:t>
      </w:r>
      <w:bookmarkStart w:id="1" w:name="_GoBack"/>
      <w:bookmarkEnd w:id="1"/>
    </w:p>
    <w:sectPr w:rsidR="00592D46" w:rsidRPr="004D75C5" w:rsidSect="004D513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46"/>
    <w:rsid w:val="00096D4D"/>
    <w:rsid w:val="000A01A7"/>
    <w:rsid w:val="00101558"/>
    <w:rsid w:val="00186A7B"/>
    <w:rsid w:val="001B000B"/>
    <w:rsid w:val="001D0542"/>
    <w:rsid w:val="002B27CA"/>
    <w:rsid w:val="004D513E"/>
    <w:rsid w:val="004D75C5"/>
    <w:rsid w:val="00516EC3"/>
    <w:rsid w:val="00592D46"/>
    <w:rsid w:val="005E59BF"/>
    <w:rsid w:val="006323F3"/>
    <w:rsid w:val="007769CD"/>
    <w:rsid w:val="008B20D8"/>
    <w:rsid w:val="009466AA"/>
    <w:rsid w:val="00A60744"/>
    <w:rsid w:val="00B526BA"/>
    <w:rsid w:val="00C66196"/>
    <w:rsid w:val="00CB1ECC"/>
    <w:rsid w:val="00D17F34"/>
    <w:rsid w:val="00DC7390"/>
    <w:rsid w:val="00E02CD7"/>
    <w:rsid w:val="00F7306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1E31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A01A7"/>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D46"/>
    <w:pPr>
      <w:spacing w:before="100" w:beforeAutospacing="1" w:after="100" w:afterAutospacing="1"/>
    </w:pPr>
  </w:style>
  <w:style w:type="character" w:customStyle="1" w:styleId="apple-converted-space">
    <w:name w:val="apple-converted-space"/>
    <w:basedOn w:val="a0"/>
    <w:rsid w:val="00592D46"/>
  </w:style>
  <w:style w:type="paragraph" w:styleId="a4">
    <w:name w:val="Document Map"/>
    <w:basedOn w:val="a"/>
    <w:link w:val="a5"/>
    <w:uiPriority w:val="99"/>
    <w:semiHidden/>
    <w:unhideWhenUsed/>
    <w:rsid w:val="00101558"/>
    <w:rPr>
      <w:rFonts w:ascii="宋体" w:eastAsia="宋体"/>
    </w:rPr>
  </w:style>
  <w:style w:type="character" w:customStyle="1" w:styleId="a5">
    <w:name w:val="文档结构图字符"/>
    <w:basedOn w:val="a0"/>
    <w:link w:val="a4"/>
    <w:uiPriority w:val="99"/>
    <w:semiHidden/>
    <w:rsid w:val="00101558"/>
    <w:rPr>
      <w:rFonts w:ascii="宋体" w:eastAsia="宋体"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768">
      <w:bodyDiv w:val="1"/>
      <w:marLeft w:val="0"/>
      <w:marRight w:val="0"/>
      <w:marTop w:val="0"/>
      <w:marBottom w:val="0"/>
      <w:divBdr>
        <w:top w:val="none" w:sz="0" w:space="0" w:color="auto"/>
        <w:left w:val="none" w:sz="0" w:space="0" w:color="auto"/>
        <w:bottom w:val="none" w:sz="0" w:space="0" w:color="auto"/>
        <w:right w:val="none" w:sz="0" w:space="0" w:color="auto"/>
      </w:divBdr>
    </w:div>
    <w:div w:id="174074273">
      <w:bodyDiv w:val="1"/>
      <w:marLeft w:val="0"/>
      <w:marRight w:val="0"/>
      <w:marTop w:val="0"/>
      <w:marBottom w:val="0"/>
      <w:divBdr>
        <w:top w:val="none" w:sz="0" w:space="0" w:color="auto"/>
        <w:left w:val="none" w:sz="0" w:space="0" w:color="auto"/>
        <w:bottom w:val="none" w:sz="0" w:space="0" w:color="auto"/>
        <w:right w:val="none" w:sz="0" w:space="0" w:color="auto"/>
      </w:divBdr>
    </w:div>
    <w:div w:id="615327462">
      <w:bodyDiv w:val="1"/>
      <w:marLeft w:val="0"/>
      <w:marRight w:val="0"/>
      <w:marTop w:val="0"/>
      <w:marBottom w:val="0"/>
      <w:divBdr>
        <w:top w:val="none" w:sz="0" w:space="0" w:color="auto"/>
        <w:left w:val="none" w:sz="0" w:space="0" w:color="auto"/>
        <w:bottom w:val="none" w:sz="0" w:space="0" w:color="auto"/>
        <w:right w:val="none" w:sz="0" w:space="0" w:color="auto"/>
      </w:divBdr>
    </w:div>
    <w:div w:id="956109465">
      <w:bodyDiv w:val="1"/>
      <w:marLeft w:val="0"/>
      <w:marRight w:val="0"/>
      <w:marTop w:val="0"/>
      <w:marBottom w:val="0"/>
      <w:divBdr>
        <w:top w:val="none" w:sz="0" w:space="0" w:color="auto"/>
        <w:left w:val="none" w:sz="0" w:space="0" w:color="auto"/>
        <w:bottom w:val="none" w:sz="0" w:space="0" w:color="auto"/>
        <w:right w:val="none" w:sz="0" w:space="0" w:color="auto"/>
      </w:divBdr>
    </w:div>
    <w:div w:id="1383361736">
      <w:bodyDiv w:val="1"/>
      <w:marLeft w:val="0"/>
      <w:marRight w:val="0"/>
      <w:marTop w:val="0"/>
      <w:marBottom w:val="0"/>
      <w:divBdr>
        <w:top w:val="none" w:sz="0" w:space="0" w:color="auto"/>
        <w:left w:val="none" w:sz="0" w:space="0" w:color="auto"/>
        <w:bottom w:val="none" w:sz="0" w:space="0" w:color="auto"/>
        <w:right w:val="none" w:sz="0" w:space="0" w:color="auto"/>
      </w:divBdr>
    </w:div>
    <w:div w:id="1523325749">
      <w:bodyDiv w:val="1"/>
      <w:marLeft w:val="0"/>
      <w:marRight w:val="0"/>
      <w:marTop w:val="0"/>
      <w:marBottom w:val="0"/>
      <w:divBdr>
        <w:top w:val="none" w:sz="0" w:space="0" w:color="auto"/>
        <w:left w:val="none" w:sz="0" w:space="0" w:color="auto"/>
        <w:bottom w:val="none" w:sz="0" w:space="0" w:color="auto"/>
        <w:right w:val="none" w:sz="0" w:space="0" w:color="auto"/>
      </w:divBdr>
    </w:div>
    <w:div w:id="1991404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320</Words>
  <Characters>1826</Characters>
  <Application>Microsoft Macintosh Word</Application>
  <DocSecurity>0</DocSecurity>
  <Lines>15</Lines>
  <Paragraphs>4</Paragraphs>
  <ScaleCrop>false</ScaleCrop>
  <HeadingPairs>
    <vt:vector size="4" baseType="variant">
      <vt:variant>
        <vt:lpstr>标题</vt:lpstr>
      </vt:variant>
      <vt:variant>
        <vt:i4>1</vt:i4>
      </vt:variant>
      <vt:variant>
        <vt:lpstr>Headings</vt:lpstr>
      </vt:variant>
      <vt:variant>
        <vt:i4>10</vt:i4>
      </vt:variant>
    </vt:vector>
  </HeadingPairs>
  <TitlesOfParts>
    <vt:vector size="11" baseType="lpstr">
      <vt:lpstr/>
      <vt:lpstr/>
      <vt:lpstr/>
      <vt:lpstr>2021年度美丽乡村建设与发展</vt:lpstr>
      <vt:lpstr>研究中心课题指南</vt:lpstr>
      <vt:lpstr>一、  指导思想</vt:lpstr>
      <vt:lpstr>二、  课题经费</vt:lpstr>
      <vt:lpstr>三、  课题范围</vt:lpstr>
      <vt:lpstr>四、  申报对象</vt:lpstr>
      <vt:lpstr>五、  项目成果管理</vt:lpstr>
      <vt:lpstr>六、  本基地课题管理按照《成都市哲学社会科学规划项目管理办法（修订）》执行。</vt:lpstr>
    </vt:vector>
  </TitlesOfParts>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15</cp:revision>
  <dcterms:created xsi:type="dcterms:W3CDTF">2018-12-19T01:11:00Z</dcterms:created>
  <dcterms:modified xsi:type="dcterms:W3CDTF">2021-01-07T07:19:00Z</dcterms:modified>
</cp:coreProperties>
</file>